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strike w:val="0"/>
          <w:sz w:val="20"/>
          <w:szCs w:val="20"/>
          <w:u w:val="none"/>
          <w:lang w:val="uk" w:eastAsia="uk"/>
        </w:rPr>
        <w:drawing>
          <wp:inline>
            <wp:extent cx="571500" cy="7620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МІНІСТЕРСТВО ОСВІТИ І НАУКИ УКРАЇНИ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   Н А К А З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N 128 від 20.02.2002                 Зареєстровано в Міністерстві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м. Київ                          юстиції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6 березня 2002 р.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 N 229/6517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Про затвердження Нормативів наповнюваності груп дошкільних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навчальних закладів (ясел-садків) компенсуючого типу, класів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спеціальних загальноосвітніх шкіл (шкіл-інтернатів), груп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подовженого дня і виховних груп загальноосвітніх навчальних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закладів усіх типів та Порядку поділу класів на групи при вивченні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окремих предметів у загальноосвітніх навчальних закладах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{ Із змінами, внесеними згідно з Наказом Міністерства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                                             освіти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N 572 ( </w:t>
      </w:r>
      <w:hyperlink r:id="rId5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z0844-02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09.10.2002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               Наказом Міністерства освіти і науки,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                                   молоді та спорту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N 921 ( </w:t>
      </w:r>
      <w:hyperlink r:id="rId6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z1482-12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17.08.2012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                Наказом Міністерства освіти і науки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      N 401 ( </w:t>
      </w:r>
      <w:hyperlink r:id="rId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z0645-16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08.04.2016 }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 виконання статті 14 Закону України "Про дошкільну  освіту"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  </w:t>
      </w:r>
      <w:hyperlink r:id="rId8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2628-14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)  та  статті  14 Закону України "Про загальну середню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освіту" ( </w:t>
      </w:r>
      <w:hyperlink r:id="rId9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651-14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>Н А К А З У Ю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: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 Затвердити   Нормативи   наповнюваності   груп  дошкільних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навчальних  закладів  (ясел-садків)  компенсуючого  типу,   класів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спеціальних    загальноосвітніх   шкіл   (шкіл-інтернатів),   груп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подовженого  дня  і  виховних  груп  загальноосвітніх   навчальних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закладів усіх типів та Порядок поділу класів на групи при вивченні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окремих предметів у загальноосвітніх навчальних закладах згідно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додатками 1 та 2.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 Визнати  таким,  що  втратив чинність,  наказ Міністерства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освіти України  від  10.09.97  N  341  ( </w:t>
      </w:r>
      <w:hyperlink r:id="rId10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z0453-97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"Про нормативи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граничної наповнюваності класів,  груп, гуртків і нормативи поділу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класів при вивченні окремих предметів у середніх закладах освіти",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зареєстрований у  Міністерстві   юстиції   України   06.10.97 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N 453/2257.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 Контроль  за  виконанням  наказу  покласти  на заступників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Державного секретаря Богомолова А.Г. та Науменка Г.Г.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Державний секретар                                     В.О.Зайчук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Додаток 1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до наказу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Міністерства освіти і науки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України від 20.02.2002 N 128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Нормативи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наповнюваності груп дошкільних навчальних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закладів (ясел-садків) компенсуючого типу, класів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спеціальних загальноосвітніх шкіл (шкіл-інтернатів),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груп подовженого дня і виховних груп загальноосвітніх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навчальних закладів усіх типів </w:t>
      </w:r>
    </w:p>
    <w:p>
      <w:pPr>
        <w:spacing w:before="20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------------------------------------------------------------------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|  Наповнюваність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Показники                        |   не повинна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|  перевищувати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|1. Дошкільні навчальні заклади (ясла-садки)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компенсуючого типу: 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спеціальні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групи для дітей:   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глухих, сліпих, із складними вадами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розвитку                               |        6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зі зниженим слухом, з порушенням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опорно-рухового апарату, глибоко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розумово відсталих                     |        8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 важкими порушеннями мови,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затримкою психічного розвитку,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косоокістю і амбліопією, зі зниженим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зором, розумово відсталих і хворих на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сколіоз                                |        10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 фонетико-фонематичним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недорозвитком мови                     |        12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санаторні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групи для дітей:   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до трьох  років                        |        15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від  трьох  і старше років             |        20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|2. Загальноосвітні школи-інтернати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групи для дітей дошкільного віку         |        20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1-12-й класи та виховні групи для дітей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шкільного віку                           |        25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|3.  Навчальні інтернатні заклади  для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дітей-сиріт і дітей, позбавлених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батьківського піклування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дошкільні групи для дітей одного віку   |        20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дошкільні групи різновікові             |        15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1 - 9-й класи та виховні групи          |        25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10 - 12-й класи та виховні групи        |        20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|4. Спеціальні загальноосвітні школи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(школи-інтернати) *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1-12-й класи та виховні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групи для дітей:  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глухих,  сліпих                        |        8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зі зниженим слухом, з наслідками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поліомієліту і церебральним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паралічем, глибоко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розумово відсталих                     |        10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зі зниженим зором, з важкими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порушеннями мови,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розумово відсталих, із затримкою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психічного розвитку                    |        12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із складними вадами розвитку           |        6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|5. Школи соціальної реабілітації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групи (класи)                          |        18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|6. Загальноосвітні санаторні школи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(школи-інтернати)                        |   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1 - 12-й класи та виховні групи          |        20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|---------------------------------------------+------------------|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|7. Групи подовженого дня                     |        30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------------------------------------------------------------------</w:t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____________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* Наповнюваність дошкільних груп спеціальних загальноосвітніх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шкіл  (шкіл-інтернатів) відповідає наповнюваності груп спеціальних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дошкільних закладів для дітей з відповідними вадами розвитку.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Мінімальна наповнюваність  груп при проведенні факультативних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занять та курсів за вибором у загальноосвітніх навчальних закладах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міської  місцевості становить 8 чоловік,  сільської місцевості - 4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чоловіки.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(  Додаток  1  із змінами, внесеними згідно з Наказом Міністерства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освіти N 572 ( </w:t>
      </w:r>
      <w:hyperlink r:id="rId5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z0844-02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09.10.2002 )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Додаток 2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до наказу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Міністерства освіти і науки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України від 20.02.2002 N 128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    Порядок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поділу класів на групи при вивченні окремих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предметів у загальноосвітніх навчальних закладах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 вивченні  окремих предметів у загальноосвітніх навчальних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закладах   для   посилення   індивідуальної   роботи   з    учнями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запроваджується поділ класів на групи. </w:t>
      </w:r>
    </w:p>
    <w:p>
      <w:pPr>
        <w:spacing w:before="20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------------------------------------------------------------------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Предмети, при вивченні яких класи підлягають   |  При кількості|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поділу на групи                  |  учнів у класі|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|1. При  проведенні  уроків з трудового навчання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|(крім загальноосвітніх  шкіл-інтернатів для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|дітей-сиріт і дітей, позбавлених  батьківського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|піклування,  санаторних та спеціальних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|загальноосвітніх шкіл (шкіл-інтернатів)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5 - 9-й класи:            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міська місцевість                    |    більше 27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сільська місцевість                  |    більше 25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10 - 12-й класи                          |    більше 27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|2. При вивченні української мови, яка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|вивчається як предмет:           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у загальноосвітніх навчальних закладах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|(крім закладів з навчанням болгарською,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|кримськотатарською, польською, словацькою,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|молдовською, румунською та угорською мовами)    |   більше 27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у загальноосвітніх навчальних закладах з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|навчанням болгарською, кримськотатарською,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|польською, словацькою, молдовською, румунською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|та угорською мовами у:           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міській місцевості -                    |  23 і більше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сільській місцевості -                  |  16 і більше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|При вивченні інших мов (включаючи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|іноземну мову), які не є мовами навчання в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|закладі, а вивчаються як предмет                |   більше 27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|3. При вивченні мов національних меншин         |  дві групи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|(наприклад, російської та  кримсько-татарської, |  з кількістю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|молдавської та угорської, російської та         |  не менше 8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|болгарської тощо)                               | учнів у кожній|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|4. При вивченні різних іноземних мов            |  дві групи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  з кількістю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  не менше 8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 учнів у кожній|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|5. При проведенні семінарських, лабораторних і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|практичних занять за лекційною формою навчання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 профільних дисциплін у спеціалізованих школах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|(школах-інтернатах), гімназіях, ліцеях,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|колегіумах *                                    |    більше 27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|6. При проведенні уроків з основ здоров'я та    |    більше 27,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|фізичної  культури                              | але не менше 8|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|у 10-12-му класах (окремо для хлопців і дівчат) |  учнів у групі|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|7. При проведенні практичних занять             |  клас ділиться|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з інформатики з використанням комп'ютерів    |   на 2 групи,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  але не менше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|8 учнів у групі|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|8. При поглибленому вивченні іноземної мови     | клас ділиться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  1-го класу                                   | на групи з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1-12-й класи                             | 8 - 10 чол. у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 кожній (не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                                       |більше 3 груп)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|9. При поглибленому вивченні іноземної мови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 7-го класу                     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7 - 12-й класи                           |    більше 27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|10. При проведенні уроків з трудового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|навчання у 5 - 12-му класах у спеціальних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|загальноосвітніх школах (школах-інтернатах)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|у спеціальних загальноосвітніх школах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|(школах-інтернатах) для розумово відсталих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|дітей - у 4 - 10(11)-му класах )                |    більше 7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|------------------------------------------------+---------------|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|11. При вивченні державної мови та інших мов,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|що вивчаються як предмет (включаючи іноземну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|мову), при проведенні уроків з трудового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|навчання і основ здоров'я та фізичної культури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у загальноосвітніх санаторних школах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  (школах-інтернатах)                    |    20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у загальноосвітніх школах-інтернатах для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|дітей-сиріт і дітей, позбавлених батьківського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|піклування:                                     |      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1- 9-й класи                             |    25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|       10 -12-й класи                           |    20         |</w:t>
      </w:r>
    </w:p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------------------------------------------------------------------</w:t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____________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* Поділ здійснюється за рішенням педагогічної ради закладу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умови,  що граничнодопустиме навчальне  навантаження  на  учня 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перевищуватиме  загальну кількість годин,  передбачених навчальним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планом для даного класу з урахуванням поділу.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Заняття з   лікувальної   фізкультури   в    загальноосвітніх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санаторних  школах  (школах-інтернатах)  проводяться  за групами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кількістю учнів не менше 7 чоловік.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Заняття з    лікувальної    фізкультури     в     спеціальних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загальноосвітніх школах (школах-інтернатах) проводяться за групами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та індивідуально.  Наповнюваність груп 4  -  6  чоловік  згідно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медичними показаннями учнів.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Наповнюваність груп  та  поділ їх на підгрупи при організації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трудової підготовки  учнів  у  міжшкільному  навчально-виробничому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комбінаті  встановлюється  в межах коштів,  передбачених комбінату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загальноосвітніми навчальними закладами на таку підготовку учнів.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Порядок поділу класів на групи при вивченні окремих предметів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розповсюджується і на вечірні (змінні) школи.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{  Додаток  2  із змінами, внесеними згідно з Наказом Міністерства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освіти  N  572  (  </w:t>
      </w:r>
      <w:hyperlink r:id="rId5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z0844-02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09.10.2002, Наказом Міністерства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освіти  і  науки,  молоді  та  спорту  N  921  (  </w:t>
      </w:r>
      <w:hyperlink r:id="rId6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z1482-12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)  від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17.08.2012, Наказом Міністерства освіти і науки N 401 ( </w:t>
      </w:r>
      <w:hyperlink r:id="rId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z0645-16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від 08.04.2016 } </w:t>
      </w:r>
    </w:p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Наказ; МОН України від 20.02.2002 № 128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Редакція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01.09.2016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, підстава — </w:t>
            </w:r>
            <w:hyperlink r:id="rId7" w:tgtFrame="_blank" w:history="1">
              <w:r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u w:val="single" w:color="0000EE"/>
                  <w:lang w:val="uk" w:eastAsia="uk"/>
                </w:rPr>
                <w:t>z0645-16</w:t>
              </w:r>
            </w:hyperlink>
            <w:r>
              <w:rPr>
                <w:rFonts w:ascii="Times New Roman" w:eastAsia="Times New Roman" w:hAnsi="Times New Roman" w:cs="Times New Roman"/>
                <w:color w:val="0000EE"/>
                <w:sz w:val="20"/>
                <w:szCs w:val="20"/>
                <w:u w:val="single" w:color="0000EE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https://zakon.rada.gov.ua/go/z0229-02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15.03.2024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поточна редакція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55218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29.03.2002 — 2002 р., № 11, стор. 214, стаття 532, код акта 21816/2002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zakon.rada.gov.ua/laws/show/z0453-97" TargetMode="External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z0844-02" TargetMode="External" /><Relationship Id="rId6" Type="http://schemas.openxmlformats.org/officeDocument/2006/relationships/hyperlink" Target="https://zakon.rada.gov.ua/laws/show/z1482-12" TargetMode="External" /><Relationship Id="rId7" Type="http://schemas.openxmlformats.org/officeDocument/2006/relationships/hyperlink" Target="https://zakon.rada.gov.ua/laws/show/z0645-16" TargetMode="External" /><Relationship Id="rId8" Type="http://schemas.openxmlformats.org/officeDocument/2006/relationships/hyperlink" Target="https://zakon.rada.gov.ua/laws/show/2628-14" TargetMode="External" /><Relationship Id="rId9" Type="http://schemas.openxmlformats.org/officeDocument/2006/relationships/hyperlink" Target="https://zakon.rada.gov.ua/laws/show/651-1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Нормативів наповнюваності груп дошкільних навчальних закладів (ясел-садків) компенсуючого типу, класів спеціальних за... | від 20.02.2002 № 128</dc:title>
  <cp:revision>0</cp:revision>
</cp:coreProperties>
</file>